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8B6" w:rsidRDefault="005E68B6" w:rsidP="005E68B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bCs/>
        </w:rPr>
      </w:pPr>
      <w:r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59264" behindDoc="0" locked="0" layoutInCell="1" allowOverlap="0" wp14:anchorId="7ACD06C1" wp14:editId="26891D3D">
            <wp:simplePos x="0" y="0"/>
            <wp:positionH relativeFrom="column">
              <wp:posOffset>4886325</wp:posOffset>
            </wp:positionH>
            <wp:positionV relativeFrom="paragraph">
              <wp:posOffset>161925</wp:posOffset>
            </wp:positionV>
            <wp:extent cx="685800" cy="603885"/>
            <wp:effectExtent l="0" t="0" r="0" b="5715"/>
            <wp:wrapNone/>
            <wp:docPr id="1" name="Picture 1" descr="New%20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%20Imag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56"/>
          <w:szCs w:val="56"/>
          <w:lang w:eastAsia="en-GB"/>
        </w:rPr>
        <w:drawing>
          <wp:anchor distT="0" distB="0" distL="114300" distR="114300" simplePos="0" relativeHeight="251660288" behindDoc="0" locked="0" layoutInCell="1" allowOverlap="1" wp14:anchorId="34BE7430" wp14:editId="097C2611">
            <wp:simplePos x="0" y="0"/>
            <wp:positionH relativeFrom="column">
              <wp:posOffset>76200</wp:posOffset>
            </wp:positionH>
            <wp:positionV relativeFrom="paragraph">
              <wp:posOffset>114300</wp:posOffset>
            </wp:positionV>
            <wp:extent cx="914400" cy="561340"/>
            <wp:effectExtent l="0" t="0" r="0" b="0"/>
            <wp:wrapNone/>
            <wp:docPr id="2" name="Picture 2" descr="New%20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ew%20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D2D">
        <w:rPr>
          <w:rFonts w:ascii="Comic Sans MS" w:hAnsi="Comic Sans MS"/>
          <w:b/>
          <w:bCs/>
          <w:sz w:val="56"/>
          <w:szCs w:val="56"/>
        </w:rPr>
        <w:t>Hingham Playgroup</w:t>
      </w:r>
    </w:p>
    <w:p w:rsidR="005E68B6" w:rsidRPr="00681D2D" w:rsidRDefault="005E68B6" w:rsidP="005E68B6">
      <w:pPr>
        <w:pBdr>
          <w:top w:val="thinThickSmallGap" w:sz="24" w:space="0" w:color="auto"/>
          <w:left w:val="thinThickSmallGap" w:sz="24" w:space="4" w:color="auto"/>
          <w:bottom w:val="thickThinSmallGap" w:sz="24" w:space="0" w:color="auto"/>
          <w:right w:val="thickThinSmallGap" w:sz="24" w:space="4" w:color="auto"/>
        </w:pBdr>
        <w:jc w:val="center"/>
        <w:rPr>
          <w:rFonts w:ascii="Comic Sans MS" w:hAnsi="Comic Sans MS"/>
          <w:b/>
          <w:bCs/>
        </w:rPr>
      </w:pPr>
    </w:p>
    <w:p w:rsidR="005E68B6" w:rsidRDefault="005E68B6" w:rsidP="005E68B6">
      <w:pPr>
        <w:pStyle w:val="Heading1"/>
        <w:jc w:val="center"/>
        <w:rPr>
          <w:sz w:val="32"/>
          <w:szCs w:val="32"/>
        </w:rPr>
      </w:pPr>
    </w:p>
    <w:p w:rsidR="005E68B6" w:rsidRDefault="005E68B6" w:rsidP="005E68B6">
      <w:pPr>
        <w:jc w:val="center"/>
        <w:rPr>
          <w:rFonts w:ascii="Comic Sans MS" w:hAnsi="Comic Sans MS"/>
          <w:b/>
          <w:sz w:val="28"/>
        </w:rPr>
      </w:pPr>
      <w:r>
        <w:rPr>
          <w:rFonts w:ascii="Comic Sans MS" w:hAnsi="Comic Sans MS"/>
          <w:b/>
          <w:sz w:val="28"/>
        </w:rPr>
        <w:t>Hingham Playgroup Equality Statement</w:t>
      </w:r>
    </w:p>
    <w:p w:rsidR="005E68B6" w:rsidRDefault="005E68B6" w:rsidP="005E68B6">
      <w:pPr>
        <w:jc w:val="center"/>
        <w:rPr>
          <w:rFonts w:ascii="Comic Sans MS" w:hAnsi="Comic Sans MS"/>
        </w:rPr>
      </w:pPr>
    </w:p>
    <w:p w:rsidR="005E68B6" w:rsidRDefault="005E68B6" w:rsidP="005E68B6">
      <w:pPr>
        <w:rPr>
          <w:rFonts w:ascii="Comic Sans MS" w:hAnsi="Comic Sans MS"/>
        </w:rPr>
      </w:pPr>
      <w:r>
        <w:rPr>
          <w:rFonts w:ascii="Comic Sans MS" w:hAnsi="Comic Sans MS"/>
        </w:rPr>
        <w:t>The Equality Act 2010 requires us to publish information that demonstrates that we have due regard for the need to:</w:t>
      </w:r>
    </w:p>
    <w:p w:rsidR="005E68B6" w:rsidRPr="00916BE3" w:rsidRDefault="00ED617B" w:rsidP="005E68B6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e</w:t>
      </w:r>
      <w:r w:rsidR="005E68B6" w:rsidRPr="00916BE3">
        <w:rPr>
          <w:rFonts w:ascii="Comic Sans MS" w:hAnsi="Comic Sans MS"/>
          <w:b/>
        </w:rPr>
        <w:t>liminate</w:t>
      </w:r>
      <w:proofErr w:type="gramEnd"/>
      <w:r w:rsidR="005E68B6" w:rsidRPr="00916BE3">
        <w:rPr>
          <w:rFonts w:ascii="Comic Sans MS" w:hAnsi="Comic Sans MS"/>
          <w:b/>
        </w:rPr>
        <w:t xml:space="preserve"> unlawful discrimination, harassm</w:t>
      </w:r>
      <w:r>
        <w:rPr>
          <w:rFonts w:ascii="Comic Sans MS" w:hAnsi="Comic Sans MS"/>
          <w:b/>
        </w:rPr>
        <w:t xml:space="preserve">ent and victimisation and other </w:t>
      </w:r>
      <w:r w:rsidR="005E68B6" w:rsidRPr="00916BE3">
        <w:rPr>
          <w:rFonts w:ascii="Comic Sans MS" w:hAnsi="Comic Sans MS"/>
          <w:b/>
        </w:rPr>
        <w:t>conduct prohibited by the Act.</w:t>
      </w:r>
    </w:p>
    <w:p w:rsidR="005E68B6" w:rsidRPr="00916BE3" w:rsidRDefault="00ED617B" w:rsidP="005E68B6">
      <w:pPr>
        <w:pStyle w:val="ListParagraph"/>
        <w:numPr>
          <w:ilvl w:val="0"/>
          <w:numId w:val="1"/>
        </w:numPr>
        <w:rPr>
          <w:rFonts w:ascii="Comic Sans MS" w:hAnsi="Comic Sans MS"/>
          <w:b/>
        </w:rPr>
      </w:pPr>
      <w:proofErr w:type="gramStart"/>
      <w:r>
        <w:rPr>
          <w:rFonts w:ascii="Comic Sans MS" w:hAnsi="Comic Sans MS"/>
          <w:b/>
        </w:rPr>
        <w:t>a</w:t>
      </w:r>
      <w:r w:rsidR="005E68B6" w:rsidRPr="00916BE3">
        <w:rPr>
          <w:rFonts w:ascii="Comic Sans MS" w:hAnsi="Comic Sans MS"/>
          <w:b/>
        </w:rPr>
        <w:t>dvance</w:t>
      </w:r>
      <w:proofErr w:type="gramEnd"/>
      <w:r w:rsidR="005E68B6" w:rsidRPr="00916BE3">
        <w:rPr>
          <w:rFonts w:ascii="Comic Sans MS" w:hAnsi="Comic Sans MS"/>
          <w:b/>
        </w:rPr>
        <w:t xml:space="preserve"> equality of opportunity between people who share a protected characteristic and those who do not.</w:t>
      </w:r>
    </w:p>
    <w:p w:rsidR="005E68B6" w:rsidRDefault="00ED617B" w:rsidP="005E68B6">
      <w:pPr>
        <w:pStyle w:val="ListParagraph"/>
        <w:numPr>
          <w:ilvl w:val="0"/>
          <w:numId w:val="1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  <w:b/>
        </w:rPr>
        <w:t>f</w:t>
      </w:r>
      <w:r w:rsidR="005E68B6" w:rsidRPr="00916BE3">
        <w:rPr>
          <w:rFonts w:ascii="Comic Sans MS" w:hAnsi="Comic Sans MS"/>
          <w:b/>
        </w:rPr>
        <w:t>oster</w:t>
      </w:r>
      <w:proofErr w:type="gramEnd"/>
      <w:r w:rsidR="005E68B6" w:rsidRPr="00916BE3">
        <w:rPr>
          <w:rFonts w:ascii="Comic Sans MS" w:hAnsi="Comic Sans MS"/>
          <w:b/>
        </w:rPr>
        <w:t xml:space="preserve"> good relations between people who share a protected characteristic and those who do not</w:t>
      </w:r>
      <w:r w:rsidR="005E68B6">
        <w:rPr>
          <w:rFonts w:ascii="Comic Sans MS" w:hAnsi="Comic Sans MS"/>
        </w:rPr>
        <w:t>.</w:t>
      </w:r>
    </w:p>
    <w:p w:rsidR="005E68B6" w:rsidRDefault="005E68B6" w:rsidP="005E68B6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At Hingham </w:t>
      </w:r>
      <w:r w:rsidR="005D76FF">
        <w:rPr>
          <w:rFonts w:ascii="Comic Sans MS" w:hAnsi="Comic Sans MS"/>
        </w:rPr>
        <w:t>P</w:t>
      </w:r>
      <w:r>
        <w:rPr>
          <w:rFonts w:ascii="Comic Sans MS" w:hAnsi="Comic Sans MS"/>
        </w:rPr>
        <w:t>laygroup we:</w:t>
      </w:r>
    </w:p>
    <w:p w:rsidR="008B29F4" w:rsidRDefault="00ED617B" w:rsidP="008B29F4">
      <w:pPr>
        <w:pStyle w:val="ListParagraph"/>
        <w:numPr>
          <w:ilvl w:val="0"/>
          <w:numId w:val="4"/>
        </w:numPr>
        <w:rPr>
          <w:rFonts w:ascii="Comic Sans MS" w:hAnsi="Comic Sans MS"/>
        </w:rPr>
      </w:pPr>
      <w:r>
        <w:rPr>
          <w:rFonts w:ascii="Comic Sans MS" w:hAnsi="Comic Sans MS"/>
        </w:rPr>
        <w:t>a</w:t>
      </w:r>
      <w:r w:rsidR="008B29F4">
        <w:rPr>
          <w:rFonts w:ascii="Comic Sans MS" w:hAnsi="Comic Sans MS"/>
        </w:rPr>
        <w:t xml:space="preserve">im to create an environment where children, families, staff members and those who come into contact with our </w:t>
      </w:r>
      <w:r w:rsidR="00916BE3">
        <w:rPr>
          <w:rFonts w:ascii="Comic Sans MS" w:hAnsi="Comic Sans MS"/>
        </w:rPr>
        <w:t>setting, do not feel excluded,</w:t>
      </w:r>
      <w:r w:rsidR="008B29F4">
        <w:rPr>
          <w:rFonts w:ascii="Comic Sans MS" w:hAnsi="Comic Sans MS"/>
        </w:rPr>
        <w:t xml:space="preserve"> disadvantaged or treated less favourably because of their; </w:t>
      </w:r>
      <w:r>
        <w:rPr>
          <w:rFonts w:ascii="Comic Sans MS" w:hAnsi="Comic Sans MS"/>
        </w:rPr>
        <w:t xml:space="preserve">race, religion or belief, age, marriage or civil partnership, disability – physical or mental, </w:t>
      </w:r>
      <w:r w:rsidR="005D76FF">
        <w:rPr>
          <w:rFonts w:ascii="Comic Sans MS" w:hAnsi="Comic Sans MS"/>
        </w:rPr>
        <w:t xml:space="preserve">special educational needs, </w:t>
      </w:r>
      <w:r>
        <w:rPr>
          <w:rFonts w:ascii="Comic Sans MS" w:hAnsi="Comic Sans MS"/>
        </w:rPr>
        <w:t>gender, sexual orientation, gender reassignment, pregnancy or maternity, ethnic or national origin,</w:t>
      </w:r>
      <w:r w:rsidR="008B29F4">
        <w:rPr>
          <w:rFonts w:ascii="Comic Sans MS" w:hAnsi="Comic Sans MS"/>
        </w:rPr>
        <w:t xml:space="preserve"> culture, </w:t>
      </w:r>
      <w:r>
        <w:rPr>
          <w:rFonts w:ascii="Comic Sans MS" w:hAnsi="Comic Sans MS"/>
        </w:rPr>
        <w:t>home language or</w:t>
      </w:r>
      <w:r w:rsidR="008B29F4">
        <w:rPr>
          <w:rFonts w:ascii="Comic Sans MS" w:hAnsi="Comic Sans MS"/>
        </w:rPr>
        <w:t xml:space="preserve"> bac</w:t>
      </w:r>
      <w:r>
        <w:rPr>
          <w:rFonts w:ascii="Comic Sans MS" w:hAnsi="Comic Sans MS"/>
        </w:rPr>
        <w:t>kground</w:t>
      </w:r>
      <w:r w:rsidR="008B29F4">
        <w:rPr>
          <w:rFonts w:ascii="Comic Sans MS" w:hAnsi="Comic Sans MS"/>
        </w:rPr>
        <w:t>.</w:t>
      </w:r>
    </w:p>
    <w:p w:rsidR="00C738CA" w:rsidRDefault="005D76FF" w:rsidP="00C738C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t</w:t>
      </w:r>
      <w:r w:rsidR="00C738CA">
        <w:rPr>
          <w:rFonts w:ascii="Comic Sans MS" w:hAnsi="Comic Sans MS"/>
        </w:rPr>
        <w:t>ry</w:t>
      </w:r>
      <w:proofErr w:type="gramEnd"/>
      <w:r w:rsidR="00C738CA">
        <w:rPr>
          <w:rFonts w:ascii="Comic Sans MS" w:hAnsi="Comic Sans MS"/>
        </w:rPr>
        <w:t xml:space="preserve"> to ensure that everyone is </w:t>
      </w:r>
      <w:r>
        <w:rPr>
          <w:rFonts w:ascii="Comic Sans MS" w:hAnsi="Comic Sans MS"/>
        </w:rPr>
        <w:t>treated fairly and respectfully</w:t>
      </w:r>
      <w:r w:rsidR="00C738CA">
        <w:rPr>
          <w:rFonts w:ascii="Comic Sans MS" w:hAnsi="Comic Sans MS"/>
        </w:rPr>
        <w:t xml:space="preserve"> and </w:t>
      </w:r>
      <w:r w:rsidR="00916BE3">
        <w:rPr>
          <w:rFonts w:ascii="Comic Sans MS" w:hAnsi="Comic Sans MS"/>
        </w:rPr>
        <w:t xml:space="preserve">we </w:t>
      </w:r>
      <w:r w:rsidR="00C738CA">
        <w:rPr>
          <w:rFonts w:ascii="Comic Sans MS" w:hAnsi="Comic Sans MS"/>
        </w:rPr>
        <w:t>wish Hingham Playgroup to be a safe and secure place for everyone.</w:t>
      </w:r>
    </w:p>
    <w:p w:rsidR="008B29F4" w:rsidRPr="00C738CA" w:rsidRDefault="005D76FF" w:rsidP="00C738CA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r</w:t>
      </w:r>
      <w:r w:rsidR="008B29F4">
        <w:rPr>
          <w:rFonts w:ascii="Comic Sans MS" w:hAnsi="Comic Sans MS"/>
        </w:rPr>
        <w:t>ecognise</w:t>
      </w:r>
      <w:proofErr w:type="gramEnd"/>
      <w:r w:rsidR="008B29F4">
        <w:rPr>
          <w:rFonts w:ascii="Comic Sans MS" w:hAnsi="Comic Sans MS"/>
        </w:rPr>
        <w:t xml:space="preserve"> that people have differ</w:t>
      </w:r>
      <w:r>
        <w:rPr>
          <w:rFonts w:ascii="Comic Sans MS" w:hAnsi="Comic Sans MS"/>
        </w:rPr>
        <w:t>ent needs and understand that</w:t>
      </w:r>
      <w:r w:rsidR="008B29F4">
        <w:rPr>
          <w:rFonts w:ascii="Comic Sans MS" w:hAnsi="Comic Sans MS"/>
        </w:rPr>
        <w:t xml:space="preserve"> meeting those needs and treating people equally</w:t>
      </w:r>
      <w:r>
        <w:rPr>
          <w:rFonts w:ascii="Comic Sans MS" w:hAnsi="Comic Sans MS"/>
        </w:rPr>
        <w:t>,</w:t>
      </w:r>
      <w:r w:rsidR="008B29F4">
        <w:rPr>
          <w:rFonts w:ascii="Comic Sans MS" w:hAnsi="Comic Sans MS"/>
        </w:rPr>
        <w:t xml:space="preserve"> does not always involve treating them</w:t>
      </w:r>
      <w:r>
        <w:rPr>
          <w:rFonts w:ascii="Comic Sans MS" w:hAnsi="Comic Sans MS"/>
        </w:rPr>
        <w:t xml:space="preserve"> in</w:t>
      </w:r>
      <w:r w:rsidR="008B29F4">
        <w:rPr>
          <w:rFonts w:ascii="Comic Sans MS" w:hAnsi="Comic Sans MS"/>
        </w:rPr>
        <w:t xml:space="preserve"> the same</w:t>
      </w:r>
      <w:r>
        <w:rPr>
          <w:rFonts w:ascii="Comic Sans MS" w:hAnsi="Comic Sans MS"/>
        </w:rPr>
        <w:t xml:space="preserve"> way</w:t>
      </w:r>
      <w:r w:rsidR="008B29F4">
        <w:rPr>
          <w:rFonts w:ascii="Comic Sans MS" w:hAnsi="Comic Sans MS"/>
        </w:rPr>
        <w:t>.</w:t>
      </w:r>
    </w:p>
    <w:p w:rsidR="00C738CA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</w:t>
      </w:r>
      <w:r w:rsidR="008B29F4">
        <w:rPr>
          <w:rFonts w:ascii="Comic Sans MS" w:hAnsi="Comic Sans MS"/>
        </w:rPr>
        <w:t>ncourage</w:t>
      </w:r>
      <w:proofErr w:type="gramEnd"/>
      <w:r w:rsidR="008B29F4">
        <w:rPr>
          <w:rFonts w:ascii="Comic Sans MS" w:hAnsi="Comic Sans MS"/>
        </w:rPr>
        <w:t xml:space="preserve"> respect amongst individuals and groups within our setting by offering opportunities for all to participate.</w:t>
      </w:r>
    </w:p>
    <w:p w:rsidR="008B29F4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a</w:t>
      </w:r>
      <w:r w:rsidR="008B29F4">
        <w:rPr>
          <w:rFonts w:ascii="Comic Sans MS" w:hAnsi="Comic Sans MS"/>
        </w:rPr>
        <w:t>ctively</w:t>
      </w:r>
      <w:proofErr w:type="gramEnd"/>
      <w:r w:rsidR="008B29F4">
        <w:rPr>
          <w:rFonts w:ascii="Comic Sans MS" w:hAnsi="Comic Sans MS"/>
        </w:rPr>
        <w:t xml:space="preserve"> promote </w:t>
      </w:r>
      <w:r w:rsidR="00916BE3">
        <w:rPr>
          <w:rFonts w:ascii="Comic Sans MS" w:hAnsi="Comic Sans MS"/>
        </w:rPr>
        <w:t>self-confidence</w:t>
      </w:r>
      <w:r w:rsidR="008B29F4">
        <w:rPr>
          <w:rFonts w:ascii="Comic Sans MS" w:hAnsi="Comic Sans MS"/>
        </w:rPr>
        <w:t xml:space="preserve"> and a positive attitude to learning by providing a positive learning environment which is fr</w:t>
      </w:r>
      <w:r w:rsidR="00916BE3">
        <w:rPr>
          <w:rFonts w:ascii="Comic Sans MS" w:hAnsi="Comic Sans MS"/>
        </w:rPr>
        <w:t>e</w:t>
      </w:r>
      <w:r w:rsidR="008B29F4">
        <w:rPr>
          <w:rFonts w:ascii="Comic Sans MS" w:hAnsi="Comic Sans MS"/>
        </w:rPr>
        <w:t>e from direct or in</w:t>
      </w:r>
      <w:r>
        <w:rPr>
          <w:rFonts w:ascii="Comic Sans MS" w:hAnsi="Comic Sans MS"/>
        </w:rPr>
        <w:t>direct discriminatory practices</w:t>
      </w:r>
      <w:r w:rsidR="008B29F4">
        <w:rPr>
          <w:rFonts w:ascii="Comic Sans MS" w:hAnsi="Comic Sans MS"/>
        </w:rPr>
        <w:t xml:space="preserve"> and where any discrimination is challenged.</w:t>
      </w:r>
    </w:p>
    <w:p w:rsidR="008B29F4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r</w:t>
      </w:r>
      <w:r w:rsidR="008B29F4">
        <w:rPr>
          <w:rFonts w:ascii="Comic Sans MS" w:hAnsi="Comic Sans MS"/>
        </w:rPr>
        <w:t>ecognise</w:t>
      </w:r>
      <w:proofErr w:type="gramEnd"/>
      <w:r w:rsidR="008B29F4">
        <w:rPr>
          <w:rFonts w:ascii="Comic Sans MS" w:hAnsi="Comic Sans MS"/>
        </w:rPr>
        <w:t xml:space="preserve"> that some children and adults may need assistance in accessing what we offer. </w:t>
      </w:r>
      <w:r>
        <w:rPr>
          <w:rFonts w:ascii="Comic Sans MS" w:hAnsi="Comic Sans MS"/>
        </w:rPr>
        <w:t>In these circumstances, w</w:t>
      </w:r>
      <w:r w:rsidR="008B29F4">
        <w:rPr>
          <w:rFonts w:ascii="Comic Sans MS" w:hAnsi="Comic Sans MS"/>
        </w:rPr>
        <w:t>e aim to meet these needs</w:t>
      </w:r>
      <w:r>
        <w:rPr>
          <w:rFonts w:ascii="Comic Sans MS" w:hAnsi="Comic Sans MS"/>
        </w:rPr>
        <w:t>,</w:t>
      </w:r>
      <w:r w:rsidR="008B29F4">
        <w:rPr>
          <w:rFonts w:ascii="Comic Sans MS" w:hAnsi="Comic Sans MS"/>
        </w:rPr>
        <w:t xml:space="preserve"> to the b</w:t>
      </w:r>
      <w:r>
        <w:rPr>
          <w:rFonts w:ascii="Comic Sans MS" w:hAnsi="Comic Sans MS"/>
        </w:rPr>
        <w:t>est of our ability,</w:t>
      </w:r>
      <w:r w:rsidR="008B29F4">
        <w:rPr>
          <w:rFonts w:ascii="Comic Sans MS" w:hAnsi="Comic Sans MS"/>
        </w:rPr>
        <w:t xml:space="preserve"> ensuring we are accessible to all. This may be through adaption of activities, </w:t>
      </w:r>
      <w:r w:rsidR="00916BE3">
        <w:rPr>
          <w:rFonts w:ascii="Comic Sans MS" w:hAnsi="Comic Sans MS"/>
        </w:rPr>
        <w:t>offering extra support, translation, assistance in reading and writing etc.</w:t>
      </w:r>
    </w:p>
    <w:p w:rsidR="00916BE3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have</w:t>
      </w:r>
      <w:proofErr w:type="gramEnd"/>
      <w:r>
        <w:rPr>
          <w:rFonts w:ascii="Comic Sans MS" w:hAnsi="Comic Sans MS"/>
        </w:rPr>
        <w:t xml:space="preserve"> a dedicated</w:t>
      </w:r>
      <w:r w:rsidR="00916BE3">
        <w:rPr>
          <w:rFonts w:ascii="Comic Sans MS" w:hAnsi="Comic Sans MS"/>
        </w:rPr>
        <w:t xml:space="preserve"> member of staff who has undergone training within the area of Special E</w:t>
      </w:r>
      <w:r>
        <w:rPr>
          <w:rFonts w:ascii="Comic Sans MS" w:hAnsi="Comic Sans MS"/>
        </w:rPr>
        <w:t>ducational Needs and Disability and when necessary, staff will</w:t>
      </w:r>
      <w:r w:rsidR="00916BE3">
        <w:rPr>
          <w:rFonts w:ascii="Comic Sans MS" w:hAnsi="Comic Sans MS"/>
        </w:rPr>
        <w:t xml:space="preserve"> seek external support and guidance.</w:t>
      </w:r>
    </w:p>
    <w:p w:rsidR="00916BE3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lastRenderedPageBreak/>
        <w:t>d</w:t>
      </w:r>
      <w:r w:rsidR="00916BE3">
        <w:rPr>
          <w:rFonts w:ascii="Comic Sans MS" w:hAnsi="Comic Sans MS"/>
        </w:rPr>
        <w:t>evelop</w:t>
      </w:r>
      <w:proofErr w:type="gramEnd"/>
      <w:r w:rsidR="00916BE3">
        <w:rPr>
          <w:rFonts w:ascii="Comic Sans MS" w:hAnsi="Comic Sans MS"/>
        </w:rPr>
        <w:t xml:space="preserve"> positive relationships with parents and carers, and those individuals with whom we have contact.</w:t>
      </w:r>
    </w:p>
    <w:p w:rsidR="00916BE3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i</w:t>
      </w:r>
      <w:r w:rsidR="00916BE3">
        <w:rPr>
          <w:rFonts w:ascii="Comic Sans MS" w:hAnsi="Comic Sans MS"/>
        </w:rPr>
        <w:t>ncorporating</w:t>
      </w:r>
      <w:proofErr w:type="gramEnd"/>
      <w:r w:rsidR="00916BE3">
        <w:rPr>
          <w:rFonts w:ascii="Comic Sans MS" w:hAnsi="Comic Sans MS"/>
        </w:rPr>
        <w:t xml:space="preserve"> festivals and celebrations from different cultures and religions.</w:t>
      </w:r>
    </w:p>
    <w:p w:rsidR="00916BE3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r</w:t>
      </w:r>
      <w:r w:rsidR="00916BE3">
        <w:rPr>
          <w:rFonts w:ascii="Comic Sans MS" w:hAnsi="Comic Sans MS"/>
        </w:rPr>
        <w:t>aise</w:t>
      </w:r>
      <w:proofErr w:type="gramEnd"/>
      <w:r w:rsidR="00916BE3">
        <w:rPr>
          <w:rFonts w:ascii="Comic Sans MS" w:hAnsi="Comic Sans MS"/>
        </w:rPr>
        <w:t xml:space="preserve"> awareness with children about how diverse our world is, including challenging any discriminatory behaviour or remarks made by children.</w:t>
      </w:r>
    </w:p>
    <w:p w:rsidR="00916BE3" w:rsidRPr="005E68B6" w:rsidRDefault="005D76FF" w:rsidP="005E68B6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</w:t>
      </w:r>
      <w:r w:rsidR="00916BE3">
        <w:rPr>
          <w:rFonts w:ascii="Comic Sans MS" w:hAnsi="Comic Sans MS"/>
        </w:rPr>
        <w:t>nsure</w:t>
      </w:r>
      <w:proofErr w:type="gramEnd"/>
      <w:r w:rsidR="00916BE3">
        <w:rPr>
          <w:rFonts w:ascii="Comic Sans MS" w:hAnsi="Comic Sans MS"/>
        </w:rPr>
        <w:t xml:space="preserve"> our registration</w:t>
      </w:r>
      <w:r>
        <w:rPr>
          <w:rFonts w:ascii="Comic Sans MS" w:hAnsi="Comic Sans MS"/>
        </w:rPr>
        <w:t xml:space="preserve"> packs are accessible to all and that we offe</w:t>
      </w:r>
      <w:r w:rsidR="00916BE3">
        <w:rPr>
          <w:rFonts w:ascii="Comic Sans MS" w:hAnsi="Comic Sans MS"/>
        </w:rPr>
        <w:t xml:space="preserve">r assistance </w:t>
      </w:r>
      <w:r>
        <w:rPr>
          <w:rFonts w:ascii="Comic Sans MS" w:hAnsi="Comic Sans MS"/>
        </w:rPr>
        <w:t>to use them i</w:t>
      </w:r>
      <w:r w:rsidR="00916BE3">
        <w:rPr>
          <w:rFonts w:ascii="Comic Sans MS" w:hAnsi="Comic Sans MS"/>
        </w:rPr>
        <w:t>f required</w:t>
      </w:r>
      <w:r>
        <w:rPr>
          <w:rFonts w:ascii="Comic Sans MS" w:hAnsi="Comic Sans MS"/>
        </w:rPr>
        <w:t xml:space="preserve">.  These packs </w:t>
      </w:r>
      <w:r w:rsidR="00916BE3">
        <w:rPr>
          <w:rFonts w:ascii="Comic Sans MS" w:hAnsi="Comic Sans MS"/>
        </w:rPr>
        <w:t xml:space="preserve">provide </w:t>
      </w:r>
      <w:r>
        <w:rPr>
          <w:rFonts w:ascii="Comic Sans MS" w:hAnsi="Comic Sans MS"/>
        </w:rPr>
        <w:t xml:space="preserve">an important </w:t>
      </w:r>
      <w:r w:rsidR="00916BE3">
        <w:rPr>
          <w:rFonts w:ascii="Comic Sans MS" w:hAnsi="Comic Sans MS"/>
        </w:rPr>
        <w:t>opportunity for par</w:t>
      </w:r>
      <w:r>
        <w:rPr>
          <w:rFonts w:ascii="Comic Sans MS" w:hAnsi="Comic Sans MS"/>
        </w:rPr>
        <w:t>ents and carers to share</w:t>
      </w:r>
      <w:r w:rsidR="00916BE3">
        <w:rPr>
          <w:rFonts w:ascii="Comic Sans MS" w:hAnsi="Comic Sans MS"/>
        </w:rPr>
        <w:t xml:space="preserve"> their culture, beliefs and celebrations</w:t>
      </w:r>
      <w:r>
        <w:rPr>
          <w:rFonts w:ascii="Comic Sans MS" w:hAnsi="Comic Sans MS"/>
        </w:rPr>
        <w:t xml:space="preserve"> with us,</w:t>
      </w:r>
      <w:r w:rsidR="00916BE3">
        <w:rPr>
          <w:rFonts w:ascii="Comic Sans MS" w:hAnsi="Comic Sans MS"/>
        </w:rPr>
        <w:t xml:space="preserve"> should they wish to do so.</w:t>
      </w:r>
    </w:p>
    <w:p w:rsidR="005E68B6" w:rsidRDefault="005E68B6" w:rsidP="005E68B6">
      <w:pPr>
        <w:rPr>
          <w:rFonts w:ascii="Comic Sans MS" w:hAnsi="Comic Sans MS"/>
        </w:rPr>
      </w:pPr>
    </w:p>
    <w:p w:rsidR="00916BE3" w:rsidRPr="005E68B6" w:rsidRDefault="00916BE3" w:rsidP="005E68B6">
      <w:pPr>
        <w:rPr>
          <w:rFonts w:ascii="Comic Sans MS" w:hAnsi="Comic Sans MS"/>
        </w:rPr>
      </w:pPr>
      <w:r>
        <w:rPr>
          <w:rFonts w:ascii="Comic Sans MS" w:hAnsi="Comic Sans MS"/>
        </w:rPr>
        <w:t>For further information please see our Equality policy and action plan.</w:t>
      </w:r>
    </w:p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Pr="005E68B6" w:rsidRDefault="005E68B6" w:rsidP="005E68B6"/>
    <w:p w:rsidR="005E68B6" w:rsidRDefault="005E68B6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7A2C97" w:rsidRDefault="007A2C97" w:rsidP="005E68B6"/>
    <w:p w:rsidR="005E68B6" w:rsidRDefault="005E68B6" w:rsidP="005E68B6">
      <w:bookmarkStart w:id="0" w:name="_GoBack"/>
      <w:bookmarkEnd w:id="0"/>
    </w:p>
    <w:p w:rsidR="005E68B6" w:rsidRPr="005E68B6" w:rsidRDefault="005E68B6" w:rsidP="005E68B6">
      <w:pPr>
        <w:tabs>
          <w:tab w:val="center" w:pos="4320"/>
          <w:tab w:val="right" w:pos="8640"/>
        </w:tabs>
        <w:jc w:val="center"/>
        <w:rPr>
          <w:rFonts w:ascii="Comic Sans MS" w:hAnsi="Comic Sans MS"/>
          <w:sz w:val="28"/>
          <w:szCs w:val="28"/>
        </w:rPr>
      </w:pPr>
      <w:r w:rsidRPr="005E68B6">
        <w:rPr>
          <w:rFonts w:ascii="Comic Sans MS" w:hAnsi="Comic Sans MS"/>
          <w:sz w:val="28"/>
          <w:szCs w:val="28"/>
        </w:rPr>
        <w:t xml:space="preserve">20 </w:t>
      </w:r>
      <w:proofErr w:type="spellStart"/>
      <w:r w:rsidRPr="005E68B6">
        <w:rPr>
          <w:rFonts w:ascii="Comic Sans MS" w:hAnsi="Comic Sans MS"/>
          <w:sz w:val="28"/>
          <w:szCs w:val="28"/>
        </w:rPr>
        <w:t>Hardingham</w:t>
      </w:r>
      <w:proofErr w:type="spellEnd"/>
      <w:r w:rsidRPr="005E68B6">
        <w:rPr>
          <w:rFonts w:ascii="Comic Sans MS" w:hAnsi="Comic Sans MS"/>
          <w:sz w:val="28"/>
          <w:szCs w:val="28"/>
        </w:rPr>
        <w:t xml:space="preserve"> Street, Hingham, Norfolk, NR9 4JB</w:t>
      </w:r>
    </w:p>
    <w:p w:rsidR="005E68B6" w:rsidRPr="005E68B6" w:rsidRDefault="005E68B6" w:rsidP="005E68B6">
      <w:pPr>
        <w:tabs>
          <w:tab w:val="center" w:pos="4320"/>
          <w:tab w:val="right" w:pos="8640"/>
        </w:tabs>
        <w:jc w:val="center"/>
        <w:rPr>
          <w:rFonts w:ascii="Comic Sans MS" w:hAnsi="Comic Sans MS"/>
          <w:sz w:val="28"/>
          <w:szCs w:val="28"/>
        </w:rPr>
      </w:pPr>
      <w:r w:rsidRPr="005E68B6">
        <w:rPr>
          <w:rFonts w:ascii="Comic Sans MS" w:hAnsi="Comic Sans MS"/>
          <w:sz w:val="28"/>
          <w:szCs w:val="28"/>
        </w:rPr>
        <w:t>Tel: 01953 850820, Registered Charity Number- 1027819</w:t>
      </w:r>
    </w:p>
    <w:p w:rsidR="003A3120" w:rsidRPr="005E68B6" w:rsidRDefault="003A3120" w:rsidP="005E68B6">
      <w:pPr>
        <w:ind w:firstLine="720"/>
      </w:pPr>
    </w:p>
    <w:sectPr w:rsidR="003A3120" w:rsidRPr="005E68B6" w:rsidSect="005E68B6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D6E22"/>
    <w:multiLevelType w:val="hybridMultilevel"/>
    <w:tmpl w:val="D63E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B14BD2"/>
    <w:multiLevelType w:val="hybridMultilevel"/>
    <w:tmpl w:val="F334D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EB094E"/>
    <w:multiLevelType w:val="hybridMultilevel"/>
    <w:tmpl w:val="491C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1958EF"/>
    <w:multiLevelType w:val="hybridMultilevel"/>
    <w:tmpl w:val="32F69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09"/>
    <w:rsid w:val="003A3120"/>
    <w:rsid w:val="005D76FF"/>
    <w:rsid w:val="005E68B6"/>
    <w:rsid w:val="007A2C97"/>
    <w:rsid w:val="008B29F4"/>
    <w:rsid w:val="00916BE3"/>
    <w:rsid w:val="00C738CA"/>
    <w:rsid w:val="00D04709"/>
    <w:rsid w:val="00ED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6CCFE5-2205-47B5-AADE-CFCA7B34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8B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E68B6"/>
    <w:pPr>
      <w:keepNext/>
      <w:outlineLvl w:val="0"/>
    </w:pPr>
    <w:rPr>
      <w:rFonts w:ascii="Comic Sans MS" w:eastAsia="Times New Roman" w:hAnsi="Comic Sans MS"/>
      <w:b/>
      <w:b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8B6"/>
    <w:rPr>
      <w:rFonts w:ascii="Comic Sans MS" w:eastAsia="Times New Roman" w:hAnsi="Comic Sans MS" w:cs="Times New Roman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5E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playgroup</dc:creator>
  <cp:keywords/>
  <dc:description/>
  <cp:lastModifiedBy>Hannah Elburn</cp:lastModifiedBy>
  <cp:revision>2</cp:revision>
  <dcterms:created xsi:type="dcterms:W3CDTF">2014-09-11T12:52:00Z</dcterms:created>
  <dcterms:modified xsi:type="dcterms:W3CDTF">2014-09-11T12:52:00Z</dcterms:modified>
</cp:coreProperties>
</file>